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26" w:rsidRPr="00AF4E11" w:rsidRDefault="00862D79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F4526" w:rsidRPr="00AF4E11" w:rsidRDefault="00862D79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F4526" w:rsidRPr="00AF4E11" w:rsidRDefault="00862D79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CF4526" w:rsidRPr="00AF4E11" w:rsidRDefault="00862D79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CF4526" w:rsidRPr="00A659E8" w:rsidRDefault="00CF4526" w:rsidP="00CF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5C6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06-2/513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-21</w:t>
      </w:r>
    </w:p>
    <w:p w:rsidR="00CF4526" w:rsidRPr="00AF4E11" w:rsidRDefault="00EE796A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5C6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F4526" w:rsidRPr="00AF4E11" w:rsidRDefault="00862D79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F4526" w:rsidRPr="00AF4E11" w:rsidRDefault="00CF4526" w:rsidP="00CF452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4526" w:rsidRPr="00AF4E11" w:rsidRDefault="00862D79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CF4526" w:rsidRPr="00AF4E11" w:rsidRDefault="005C6F5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178C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0D79D4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Mirela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Jasmine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Beloice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CF4526" w:rsidRPr="0085538E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9E4A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9E4A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9E4A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="009E4A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</w:t>
      </w:r>
      <w:r w:rsidR="009E4A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45E8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intelektualnu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svojinu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EE7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E7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prisustvovale</w:t>
      </w:r>
      <w:r w:rsidR="00EE7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Sikimić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bilateralnu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ekonomsku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Vranić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452FE" w:rsidRDefault="00B452FE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Default="00862D79" w:rsidP="00CF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D79D4" w:rsidRPr="000D79D4" w:rsidRDefault="000D79D4" w:rsidP="00CF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759" w:rsidRDefault="00862D79" w:rsidP="00C177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patentima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6617C" w:rsidRDefault="00862D79" w:rsidP="00C177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potvrđivanju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Sporazuma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Mongolije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trgovinskoj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ekonomskoj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C1775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661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6617C" w:rsidRDefault="0036617C" w:rsidP="003661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0A39" w:rsidRPr="00C17759" w:rsidRDefault="00862D79" w:rsidP="00EE79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570A3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570A3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570A3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570A39"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0A39" w:rsidRPr="00C177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570A39" w:rsidRPr="00C177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570A39" w:rsidRPr="00366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izmenama</w:t>
      </w:r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dopunama</w:t>
      </w:r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patentima</w:t>
      </w:r>
      <w:r w:rsidR="0036617C" w:rsidRPr="00366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617C" w:rsidRPr="00366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796A" w:rsidRDefault="00570A39" w:rsidP="00EE796A">
      <w:pPr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b/>
          <w:sz w:val="24"/>
          <w:szCs w:val="24"/>
          <w:lang w:val="sr-Cyrl-RS"/>
        </w:rPr>
      </w:pPr>
      <w:r w:rsidRPr="00AF4E11">
        <w:rPr>
          <w:rFonts w:cs="Times New Roman"/>
          <w:b/>
          <w:sz w:val="24"/>
          <w:szCs w:val="24"/>
          <w:lang w:val="sr-Cyrl-RS"/>
        </w:rPr>
        <w:t xml:space="preserve">            </w:t>
      </w:r>
      <w:r>
        <w:rPr>
          <w:rFonts w:cs="Times New Roman"/>
          <w:b/>
          <w:sz w:val="24"/>
          <w:szCs w:val="24"/>
          <w:lang w:val="sr-Cyrl-RS"/>
        </w:rPr>
        <w:t xml:space="preserve">    </w:t>
      </w:r>
    </w:p>
    <w:p w:rsidR="00EE796A" w:rsidRDefault="00EE796A" w:rsidP="00EE796A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ab/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</w:rPr>
        <w:t>patentima</w:t>
      </w:r>
      <w:r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D79D4" w:rsidRDefault="00570A39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sr-Cyrl-RS"/>
        </w:rPr>
        <w:t xml:space="preserve">       </w:t>
      </w:r>
      <w:r w:rsidRPr="00AF4E11">
        <w:rPr>
          <w:rFonts w:cs="Times New Roman"/>
          <w:b/>
          <w:sz w:val="24"/>
          <w:szCs w:val="24"/>
          <w:lang w:val="sr-Cyrl-RS"/>
        </w:rPr>
        <w:t xml:space="preserve"> </w:t>
      </w:r>
      <w:r w:rsidR="00AC27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</w:t>
      </w:r>
      <w:r w:rsidR="00171C1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istakao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Ministarstvu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privrede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Zakonom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izmenama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dopunama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patentima</w:t>
      </w:r>
      <w:r w:rsid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D5589" w:rsidRPr="002D5589"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dato</w:t>
      </w:r>
      <w:r w:rsidR="002D5589" w:rsidRP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2D5589" w:rsidRP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nadležnost</w:t>
      </w:r>
      <w:r w:rsidR="002D5589" w:rsidRP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2D5589" w:rsidRP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2020.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godine</w:t>
      </w:r>
      <w:r w:rsid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 w:rsid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intelektualne</w:t>
      </w:r>
      <w:r w:rsid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svojine</w:t>
      </w:r>
      <w:r w:rsidR="008C059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Ciljevi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donošenja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ovog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zakona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izvrše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dodatno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usklađivanja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uredbom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Evropske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Unije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kojom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2019.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godine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izmenjena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uredba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2009.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godine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odnosila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sertifikate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dodatnoj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zaštiti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pitanju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lekova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biocida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Ključne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izmene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ovog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vezane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sertifikat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dodatnoj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zaštiti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zaštiti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malog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izdavanje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patentnog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spisa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elektronskoj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formi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usklađivanja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zakonom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opštem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>upravnom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postupku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određena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preciziranja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otklonile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određene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dileme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uočene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praksi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kod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primene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patentima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11208E" w:rsidRDefault="0074149C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</w:t>
      </w:r>
      <w:r w:rsidR="00676D8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intelektualnu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svojinu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izneo</w:t>
      </w:r>
      <w:r w:rsidR="00F1778C" w:rsidRPr="00F1778C"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D96B5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suštinska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promena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pravnog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režima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sertifikata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dodatnoj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zaštiti</w:t>
      </w:r>
      <w:r w:rsidR="00D96B5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jer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produžena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patentna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Svako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intelektualne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svojine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traje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20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dana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podnošenja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prijave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nekim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slučajevima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odnosi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lek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ili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sredstvo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zaštitu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biljaka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koju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potrebna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dozvola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određenih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organa</w:t>
      </w:r>
      <w:r w:rsidR="0058446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bili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stavljeni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promet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Nekada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dozvolu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čeka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više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godinu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dana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vreme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proizvod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može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staviti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promet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Zato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Evropskoj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Uniji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kasnije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Americi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osnovan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Institut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sertifikata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dodatoj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zaštiti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čime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traži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vreme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čekalo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dozvolu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produži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Kada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vreme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dobije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produži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opet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dobija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monopol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što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suština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Suština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izmene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ovog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svi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budu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istom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pravnom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položaju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Obrazložio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izmenu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režima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zaštiti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malog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čime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rekao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patentna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grana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dve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grane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mali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ispitano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mali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neispitano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Kada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prijavi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pronalazak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Zavod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mora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ispita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li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neko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zaštitio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taj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pronalazak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ili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ga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plasirao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negde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svetu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Ako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odgovor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negativan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pronalazak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Mali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drugačiji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3733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Štiti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pronalazak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ali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ispituje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novost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inventivni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nivo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industrijska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primenljivost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kao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kod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Zbog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toga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veoma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mali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broj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predmeta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zaštite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malim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patentom</w:t>
      </w:r>
      <w:r w:rsidR="000836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Dok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patentom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može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štititi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veliki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broj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proizvoda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bioloških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organizama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lek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molekul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konstrukcija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malim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patentom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može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štititi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samo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konstrukcija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svetu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zaključeno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nije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dobro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rešenje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zato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menja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ovim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zakonom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malim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patentom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štiti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proizvod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ali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ograničeno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Mogu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štititi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stvari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tipa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čajne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mešavine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hrane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snižavanje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holesterola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krvi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sl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Ovim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omogućava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našoj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privredi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kraće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vreme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manje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novca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dođe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svog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Treća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izmena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mogućnost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izdavanja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patentnog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spisa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elektronskoj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formi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Kada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vodi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postupak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ako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uredu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izdaje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isprava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patentu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čime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priznaje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monopol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objavljuje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Službenom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glasniku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izdaje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patentni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spis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Patentni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spis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zbir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papira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kojima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podaci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nosiocu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patenta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podaci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samom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patentu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naziv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pronalaska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vreme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registracije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njegovo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trajanje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Sada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moći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izdaje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digitalnoj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formi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Četvrta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izmena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odnosi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usklađivanje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Zakonom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opštem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upravnom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postupku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Kada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upisuje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patentni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zapisnik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Registar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patenata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Zavoda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intelektualnu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svojinu</w:t>
      </w:r>
      <w:r w:rsidR="0096274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službenoj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dužnosti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tražiti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određeni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dokumenti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(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MUP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lice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nije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osuđivano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).</w:t>
      </w:r>
    </w:p>
    <w:p w:rsidR="0011208E" w:rsidRPr="00C964AF" w:rsidRDefault="00C964AF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diskusiji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postavljeno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pitanje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koliki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rok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odgovor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8E4E3D" w:rsidRDefault="00C964AF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odgovoru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postavljeno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pitanje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Marić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rekao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rok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odgovor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18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meseci</w:t>
      </w:r>
      <w:r w:rsidR="0096274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nakon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toga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potrebno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još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godinu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dana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završi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ceo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postupak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621047" w:rsidRDefault="00621047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učestvovali</w:t>
      </w:r>
      <w:r w:rsidR="00BF587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Vojislav</w:t>
      </w:r>
      <w:r w:rsidR="00BF587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Vujić</w:t>
      </w:r>
      <w:r w:rsidR="00BF587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Marić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4179BD" w:rsidRPr="004179BD" w:rsidRDefault="00621047" w:rsidP="00417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862D79">
        <w:rPr>
          <w:rFonts w:ascii="Times New Roman" w:hAnsi="Times New Roman" w:cs="Times New Roman"/>
          <w:sz w:val="24"/>
          <w:szCs w:val="24"/>
        </w:rPr>
        <w:t>Odbor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je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, </w:t>
      </w:r>
      <w:r w:rsidR="00862D79">
        <w:rPr>
          <w:rFonts w:ascii="Times New Roman" w:hAnsi="Times New Roman" w:cs="Times New Roman"/>
          <w:sz w:val="24"/>
          <w:szCs w:val="24"/>
        </w:rPr>
        <w:t>u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skladu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D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članom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2D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2D79">
        <w:rPr>
          <w:rFonts w:ascii="Times New Roman" w:hAnsi="Times New Roman" w:cs="Times New Roman"/>
          <w:sz w:val="24"/>
          <w:szCs w:val="24"/>
        </w:rPr>
        <w:t>Poslovnika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Narodne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skupštine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Predlog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zakona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o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izmenama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i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dopunama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Zakona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o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patentima</w:t>
      </w:r>
      <w:r w:rsidR="004179BD" w:rsidRPr="004179BD">
        <w:rPr>
          <w:rFonts w:ascii="Times New Roman" w:hAnsi="Times New Roman" w:cs="Times New Roman"/>
          <w:sz w:val="24"/>
          <w:szCs w:val="24"/>
        </w:rPr>
        <w:t>,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179BD" w:rsidRPr="004179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79BD" w:rsidRPr="004179BD" w:rsidRDefault="004179BD" w:rsidP="00417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eastAsia="Calibri" w:hAnsi="Times New Roman" w:cs="Times New Roman"/>
          <w:sz w:val="24"/>
          <w:szCs w:val="24"/>
        </w:rPr>
        <w:tab/>
      </w:r>
    </w:p>
    <w:p w:rsidR="004179BD" w:rsidRPr="004179BD" w:rsidRDefault="004179BD" w:rsidP="00417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62D79">
        <w:rPr>
          <w:rFonts w:ascii="Times New Roman" w:hAnsi="Times New Roman" w:cs="Times New Roman"/>
          <w:sz w:val="24"/>
          <w:szCs w:val="24"/>
        </w:rPr>
        <w:t>Za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izvestioca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Odbora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D7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sednici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Narodne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skupštine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određen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je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4179BD">
        <w:rPr>
          <w:rFonts w:ascii="Times New Roman" w:hAnsi="Times New Roman" w:cs="Times New Roman"/>
          <w:sz w:val="24"/>
          <w:szCs w:val="24"/>
        </w:rPr>
        <w:t>,</w:t>
      </w:r>
      <w:r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predsednik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Odbora</w:t>
      </w:r>
      <w:r w:rsidRPr="004179BD">
        <w:rPr>
          <w:rFonts w:ascii="Times New Roman" w:hAnsi="Times New Roman" w:cs="Times New Roman"/>
          <w:sz w:val="24"/>
          <w:szCs w:val="24"/>
        </w:rPr>
        <w:t>.</w:t>
      </w:r>
    </w:p>
    <w:p w:rsidR="004179BD" w:rsidRPr="00063BDD" w:rsidRDefault="004179BD" w:rsidP="004179BD">
      <w:pPr>
        <w:rPr>
          <w:sz w:val="24"/>
          <w:szCs w:val="24"/>
        </w:rPr>
      </w:pPr>
    </w:p>
    <w:p w:rsidR="004179BD" w:rsidRPr="00063BDD" w:rsidRDefault="004179BD" w:rsidP="004179BD">
      <w:pPr>
        <w:rPr>
          <w:sz w:val="24"/>
          <w:szCs w:val="24"/>
        </w:rPr>
      </w:pPr>
    </w:p>
    <w:p w:rsidR="00621047" w:rsidRDefault="00621047" w:rsidP="004179B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621047" w:rsidRPr="00621047" w:rsidRDefault="00862D79" w:rsidP="005B02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Druga</w:t>
      </w:r>
      <w:r w:rsidR="0062104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tačka</w:t>
      </w:r>
      <w:r w:rsidR="0062104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dnevnog</w:t>
      </w:r>
      <w:r w:rsidR="0062104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reda</w:t>
      </w:r>
      <w:r w:rsidR="0062104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Razmatranje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Predloga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zakona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o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potvrđivanju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Sporazuma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između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Vlade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Republike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Srbije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i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Vlade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Mongolije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o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trgovinskoj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i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ekonomskoj</w:t>
      </w:r>
      <w:r w:rsidR="00621047"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saradnji</w:t>
      </w:r>
    </w:p>
    <w:p w:rsidR="004179BD" w:rsidRPr="004179BD" w:rsidRDefault="004179BD" w:rsidP="004179B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potvrđivanju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Sporazuma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između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Vlade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Republike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Srbije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Vlade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Mongolije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trgovinskoj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ekonomskoj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saradnji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17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417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417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417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4179B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52F00" w:rsidRDefault="00952F00" w:rsidP="00AB2A1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ab/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62104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uvodnom</w:t>
      </w:r>
      <w:r w:rsidR="0062104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izlaganju</w:t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2104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Maja</w:t>
      </w:r>
      <w:r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Sikimić</w:t>
      </w:r>
      <w:r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pomoćnika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ministra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Sektoru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bilateralnu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ekonomsku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saradnju</w:t>
      </w:r>
      <w:r w:rsidR="0073733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3733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obrazložila</w:t>
      </w:r>
      <w:r w:rsidR="0073733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73733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Predlog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zakona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trgovinskoj</w:t>
      </w:r>
      <w:r w:rsidR="0073733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ekonomskoj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saradnji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Srbije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Mongolije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764D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Sporazum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između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Vlade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Republike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Srbije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Vlade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Mongolije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trgovinskoj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ekonomskoj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saradnji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potpisan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23.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septembra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2021.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godine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Njujorku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Potpisali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ga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Nikola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Selaković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spoljnih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poslova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Republike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Srbije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Batmunhin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Batceceg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spoljnih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poslova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Mongolije</w:t>
      </w:r>
      <w:r w:rsidR="00664FF5" w:rsidRPr="00764D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AB2A13" w:rsidRPr="00764D0E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Diplomatski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dveju</w:t>
      </w:r>
      <w:r w:rsid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uspostavljeni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1956.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skromna</w:t>
      </w:r>
      <w:r w:rsidR="00764D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Robna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simbolična</w:t>
      </w:r>
      <w:r w:rsidR="00324D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iznosila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0,9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, 2020.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0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1,1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Potpisivanjem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primenom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Sporazuma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između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Vlade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Republike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Srbije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Vlade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Mongolije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trgovinsko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ekonomskoj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saradnji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institucionalno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reguliše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bilateralna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ekonomska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saradnja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stvoreni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uslovi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njeno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unapređenje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dugoročnim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osnovama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Takođe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stvoren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pravni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osnov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formiranje</w:t>
      </w:r>
      <w:r w:rsidR="00B1765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Zajedničke</w:t>
      </w:r>
      <w:r w:rsidR="00B1765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komisije</w:t>
      </w:r>
      <w:r w:rsidR="00B1765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praćenje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trgovinsko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ekonomske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saradnje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preduzimanje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odgovarajućih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aktivnosti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vezanih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njeno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dalje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unapređenje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kao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otklanjanje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eventualnih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prepreka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njenom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odvijanju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Stupanjem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snagu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ovog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Sporazuma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prestaje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važi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trgovinski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platni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Sporazum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između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Federativne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Narodne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Republike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Jugoslavije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Mongolske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Narodne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Republike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potpisan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1958.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godine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prestaje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važi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Sporazum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potpisan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između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SFRJ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Vlade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Mongolske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Narodne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Republike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uspostavljanju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međuvladinog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Jugoslovensko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Mongolskog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komiteta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privrednu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naučno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tehničku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saradnju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potpisan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1974.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godine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4179BD" w:rsidRPr="00AC258C" w:rsidRDefault="004179BD" w:rsidP="00AB2A1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postavila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predstavnik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detaljnije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podatke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strukturi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robne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razmene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Monogolijom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</w:t>
      </w:r>
    </w:p>
    <w:p w:rsidR="00C964AF" w:rsidRDefault="0030493E" w:rsidP="0030493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odgovoru</w:t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postavljeno</w:t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pitanje</w:t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Maja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Vranić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obrazložila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podatke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saradnji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Mongolijom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stakla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je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trgovina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dveju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zemalja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skromnom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nivou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je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za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razliku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proteklih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deset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godina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2019.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gramStart"/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godine</w:t>
      </w:r>
      <w:proofErr w:type="gram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robna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razmena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bila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blizu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milion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dolara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suficit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za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Srbiju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Napomenula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nas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sa</w:t>
      </w:r>
      <w:proofErr w:type="gram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Mongolijom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vezuju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dobri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tradicionalni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odnosi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iz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ranijih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vremena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ovim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sporazumom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ž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elimo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ih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još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više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aktuelizujemo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staru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regulativu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zamenimo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novom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modernijom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Istakla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sa</w:t>
      </w:r>
      <w:proofErr w:type="gram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Mongolijom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nemamo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uzajamne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investicije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Osvrnula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izvoz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ka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Mongoliji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gde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istakla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izvozimo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uglavnom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drveni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nameštaj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kotlove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za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centralno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grejanje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kuhinjski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namestaj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proizvode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od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drveta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električne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grejače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vode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-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bojler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čime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ovo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predstavlja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85%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izvoza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naše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zemlje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ka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Mongoliji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proofErr w:type="gramStart"/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Fabrike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izvoznici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su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Jela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Jagodina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Kovač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Plus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Forma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Ideale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Stublina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Elektronik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proofErr w:type="gramEnd"/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lan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oformi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telo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koje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bi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dalo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pravni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okvir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predstavnici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vlada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dveju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zemalja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sastaju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direktnoj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ili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elektronskoj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komunikaciji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dogovaraju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oko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izvoza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Mongolsko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tržište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Istakl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naša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saradnja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Mongolijom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više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nego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skromna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je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cilj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prihvatanja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ovog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sporazuma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budućnosti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stvore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uslovi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naša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privredna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razmena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veća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62D79">
        <w:rPr>
          <w:rFonts w:ascii="Times New Roman" w:eastAsia="Times New Roman" w:hAnsi="Times New Roman" w:cs="Times New Roman"/>
          <w:spacing w:val="-4"/>
          <w:sz w:val="24"/>
          <w:szCs w:val="24"/>
        </w:rPr>
        <w:t>bogatija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C258C" w:rsidRDefault="00C964AF" w:rsidP="004E73B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101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01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823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23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621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62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621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3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23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Vranić</w:t>
      </w:r>
      <w:r w:rsidR="00952F0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73B0"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</w:t>
      </w:r>
    </w:p>
    <w:p w:rsidR="004179BD" w:rsidRPr="004179BD" w:rsidRDefault="004532D4" w:rsidP="004179BD">
      <w:pPr>
        <w:tabs>
          <w:tab w:val="left" w:pos="851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862D79">
        <w:rPr>
          <w:rFonts w:ascii="Times New Roman" w:hAnsi="Times New Roman" w:cs="Times New Roman"/>
          <w:sz w:val="24"/>
          <w:szCs w:val="24"/>
        </w:rPr>
        <w:t>Odbor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je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, </w:t>
      </w:r>
      <w:r w:rsidR="00862D79">
        <w:rPr>
          <w:rFonts w:ascii="Times New Roman" w:hAnsi="Times New Roman" w:cs="Times New Roman"/>
          <w:sz w:val="24"/>
          <w:szCs w:val="24"/>
        </w:rPr>
        <w:t>u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skladu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D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članom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2D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2D79">
        <w:rPr>
          <w:rFonts w:ascii="Times New Roman" w:hAnsi="Times New Roman" w:cs="Times New Roman"/>
          <w:sz w:val="24"/>
          <w:szCs w:val="24"/>
        </w:rPr>
        <w:t>Poslovnika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Narodne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skupštine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Predlog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zakona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o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potvrđivanju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Sporazuma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između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Vlade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Republike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Srbije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i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Vlade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Mongolije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o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trgovinskoj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i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ekonomskoj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saradnji</w:t>
      </w:r>
      <w:r w:rsidR="004179BD" w:rsidRPr="004179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79BD" w:rsidRPr="004179BD" w:rsidRDefault="004179BD" w:rsidP="004179BD">
      <w:pPr>
        <w:tabs>
          <w:tab w:val="left" w:pos="851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eastAsia="Calibri" w:hAnsi="Times New Roman" w:cs="Times New Roman"/>
          <w:sz w:val="24"/>
          <w:szCs w:val="24"/>
        </w:rPr>
        <w:tab/>
      </w:r>
      <w:r w:rsidRPr="004179B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179B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62D79">
        <w:rPr>
          <w:rFonts w:ascii="Times New Roman" w:hAnsi="Times New Roman" w:cs="Times New Roman"/>
          <w:sz w:val="24"/>
          <w:szCs w:val="24"/>
        </w:rPr>
        <w:t>Za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izvestioca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Odbora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D7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sednici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Narodne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skupštine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određen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je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4179BD">
        <w:rPr>
          <w:rFonts w:ascii="Times New Roman" w:hAnsi="Times New Roman" w:cs="Times New Roman"/>
          <w:sz w:val="24"/>
          <w:szCs w:val="24"/>
        </w:rPr>
        <w:t xml:space="preserve">, </w:t>
      </w:r>
      <w:r w:rsidR="00862D79">
        <w:rPr>
          <w:rFonts w:ascii="Times New Roman" w:hAnsi="Times New Roman" w:cs="Times New Roman"/>
          <w:sz w:val="24"/>
          <w:szCs w:val="24"/>
        </w:rPr>
        <w:t>predsednik</w:t>
      </w:r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862D79">
        <w:rPr>
          <w:rFonts w:ascii="Times New Roman" w:hAnsi="Times New Roman" w:cs="Times New Roman"/>
          <w:sz w:val="24"/>
          <w:szCs w:val="24"/>
        </w:rPr>
        <w:t>Odbora</w:t>
      </w:r>
      <w:r w:rsidRPr="004179BD">
        <w:rPr>
          <w:rFonts w:ascii="Times New Roman" w:hAnsi="Times New Roman" w:cs="Times New Roman"/>
          <w:sz w:val="24"/>
          <w:szCs w:val="24"/>
        </w:rPr>
        <w:t>.</w:t>
      </w:r>
    </w:p>
    <w:p w:rsidR="00101669" w:rsidRDefault="004E73B0" w:rsidP="004179B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</w:p>
    <w:p w:rsidR="004E73B0" w:rsidRPr="00AC258C" w:rsidRDefault="00101669" w:rsidP="004179B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8D7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C2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2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AC2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C2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</w:t>
      </w:r>
      <w:r w:rsidR="005B0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B0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B0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</w:t>
      </w:r>
      <w:r w:rsidR="004E73B0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4E73B0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E73B0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D76E0" w:rsidRPr="00E869E5" w:rsidRDefault="004E73B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live stream-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D76E0" w:rsidRPr="00E869E5" w:rsidRDefault="008D76E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1C1F" w:rsidRPr="00E1163B" w:rsidRDefault="00171C1F" w:rsidP="00171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71C1F" w:rsidRPr="00E1163B" w:rsidRDefault="00171C1F" w:rsidP="00171C1F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171C1F" w:rsidRPr="00E1163B" w:rsidRDefault="00171C1F" w:rsidP="00171C1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4B5" w:rsidRDefault="00171C1F" w:rsidP="005B028C">
      <w:pPr>
        <w:tabs>
          <w:tab w:val="left" w:pos="284"/>
          <w:tab w:val="center" w:pos="7088"/>
        </w:tabs>
        <w:spacing w:after="0" w:line="240" w:lineRule="auto"/>
        <w:jc w:val="both"/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Balać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D79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</w:p>
    <w:sectPr w:rsidR="00D374B5" w:rsidSect="00171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D1" w:rsidRDefault="00DB0AD1" w:rsidP="00171C1F">
      <w:pPr>
        <w:spacing w:after="0" w:line="240" w:lineRule="auto"/>
      </w:pPr>
      <w:r>
        <w:separator/>
      </w:r>
    </w:p>
  </w:endnote>
  <w:endnote w:type="continuationSeparator" w:id="0">
    <w:p w:rsidR="00DB0AD1" w:rsidRDefault="00DB0AD1" w:rsidP="0017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79" w:rsidRDefault="00862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79" w:rsidRDefault="00862D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79" w:rsidRDefault="00862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D1" w:rsidRDefault="00DB0AD1" w:rsidP="00171C1F">
      <w:pPr>
        <w:spacing w:after="0" w:line="240" w:lineRule="auto"/>
      </w:pPr>
      <w:r>
        <w:separator/>
      </w:r>
    </w:p>
  </w:footnote>
  <w:footnote w:type="continuationSeparator" w:id="0">
    <w:p w:rsidR="00DB0AD1" w:rsidRDefault="00DB0AD1" w:rsidP="0017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79" w:rsidRDefault="00862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9354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C1F" w:rsidRDefault="00171C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D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1C1F" w:rsidRDefault="00171C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79" w:rsidRDefault="00862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7ED6"/>
    <w:multiLevelType w:val="hybridMultilevel"/>
    <w:tmpl w:val="270E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B0829"/>
    <w:multiLevelType w:val="hybridMultilevel"/>
    <w:tmpl w:val="6F32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26"/>
    <w:rsid w:val="000214E0"/>
    <w:rsid w:val="00083655"/>
    <w:rsid w:val="00084B9B"/>
    <w:rsid w:val="000C110E"/>
    <w:rsid w:val="000D3A60"/>
    <w:rsid w:val="000D79D4"/>
    <w:rsid w:val="000E6463"/>
    <w:rsid w:val="000F5D6C"/>
    <w:rsid w:val="00101669"/>
    <w:rsid w:val="0011208E"/>
    <w:rsid w:val="00131217"/>
    <w:rsid w:val="0016647D"/>
    <w:rsid w:val="00166907"/>
    <w:rsid w:val="00171C1F"/>
    <w:rsid w:val="0019583F"/>
    <w:rsid w:val="001B5964"/>
    <w:rsid w:val="00236606"/>
    <w:rsid w:val="00287C9A"/>
    <w:rsid w:val="002D5589"/>
    <w:rsid w:val="002F5DBD"/>
    <w:rsid w:val="002F685A"/>
    <w:rsid w:val="0030493E"/>
    <w:rsid w:val="00324DFB"/>
    <w:rsid w:val="0035407F"/>
    <w:rsid w:val="0036617C"/>
    <w:rsid w:val="003B1691"/>
    <w:rsid w:val="003C17CD"/>
    <w:rsid w:val="003F4CE8"/>
    <w:rsid w:val="004178CC"/>
    <w:rsid w:val="004179BD"/>
    <w:rsid w:val="00423975"/>
    <w:rsid w:val="004532D4"/>
    <w:rsid w:val="00463838"/>
    <w:rsid w:val="004B31D8"/>
    <w:rsid w:val="004E73B0"/>
    <w:rsid w:val="00525A95"/>
    <w:rsid w:val="00570A39"/>
    <w:rsid w:val="0058446D"/>
    <w:rsid w:val="00590D14"/>
    <w:rsid w:val="005A1742"/>
    <w:rsid w:val="005A3E2D"/>
    <w:rsid w:val="005B028C"/>
    <w:rsid w:val="005C3BCF"/>
    <w:rsid w:val="005C6866"/>
    <w:rsid w:val="005C6F56"/>
    <w:rsid w:val="005E59B9"/>
    <w:rsid w:val="005E7768"/>
    <w:rsid w:val="005F60B3"/>
    <w:rsid w:val="006127E9"/>
    <w:rsid w:val="00621047"/>
    <w:rsid w:val="00632F77"/>
    <w:rsid w:val="00637CBF"/>
    <w:rsid w:val="00664FF5"/>
    <w:rsid w:val="00676D84"/>
    <w:rsid w:val="00680095"/>
    <w:rsid w:val="00704B0B"/>
    <w:rsid w:val="007233B7"/>
    <w:rsid w:val="007371D1"/>
    <w:rsid w:val="00737334"/>
    <w:rsid w:val="0074149C"/>
    <w:rsid w:val="00745EB2"/>
    <w:rsid w:val="00764D0E"/>
    <w:rsid w:val="007714FA"/>
    <w:rsid w:val="00773FCF"/>
    <w:rsid w:val="00804FFF"/>
    <w:rsid w:val="00823069"/>
    <w:rsid w:val="0083679C"/>
    <w:rsid w:val="00856271"/>
    <w:rsid w:val="00861411"/>
    <w:rsid w:val="00862D79"/>
    <w:rsid w:val="0087445F"/>
    <w:rsid w:val="0087755B"/>
    <w:rsid w:val="008A4177"/>
    <w:rsid w:val="008C0596"/>
    <w:rsid w:val="008D76E0"/>
    <w:rsid w:val="008E4E3D"/>
    <w:rsid w:val="00915FA7"/>
    <w:rsid w:val="00952F00"/>
    <w:rsid w:val="00962746"/>
    <w:rsid w:val="009A53AD"/>
    <w:rsid w:val="009E4AA9"/>
    <w:rsid w:val="00A35A55"/>
    <w:rsid w:val="00A445E8"/>
    <w:rsid w:val="00A55C94"/>
    <w:rsid w:val="00A65BF9"/>
    <w:rsid w:val="00AB2A13"/>
    <w:rsid w:val="00AC258C"/>
    <w:rsid w:val="00AC2791"/>
    <w:rsid w:val="00AE03C6"/>
    <w:rsid w:val="00B10BF2"/>
    <w:rsid w:val="00B17658"/>
    <w:rsid w:val="00B452FE"/>
    <w:rsid w:val="00B50388"/>
    <w:rsid w:val="00B534DC"/>
    <w:rsid w:val="00BA7055"/>
    <w:rsid w:val="00BC7480"/>
    <w:rsid w:val="00BD14CE"/>
    <w:rsid w:val="00BF5870"/>
    <w:rsid w:val="00C17759"/>
    <w:rsid w:val="00C30F1B"/>
    <w:rsid w:val="00C614C5"/>
    <w:rsid w:val="00C61D6D"/>
    <w:rsid w:val="00C941F1"/>
    <w:rsid w:val="00C964AF"/>
    <w:rsid w:val="00C97A53"/>
    <w:rsid w:val="00CD2775"/>
    <w:rsid w:val="00CF4526"/>
    <w:rsid w:val="00D33E14"/>
    <w:rsid w:val="00D374B5"/>
    <w:rsid w:val="00D96B54"/>
    <w:rsid w:val="00DB0AD1"/>
    <w:rsid w:val="00DB51B7"/>
    <w:rsid w:val="00DE0412"/>
    <w:rsid w:val="00DE4149"/>
    <w:rsid w:val="00E063B8"/>
    <w:rsid w:val="00E325A2"/>
    <w:rsid w:val="00EE796A"/>
    <w:rsid w:val="00F06B17"/>
    <w:rsid w:val="00F1778C"/>
    <w:rsid w:val="00F266FD"/>
    <w:rsid w:val="00F403B4"/>
    <w:rsid w:val="00F960B1"/>
    <w:rsid w:val="00FA59F9"/>
    <w:rsid w:val="00FB38AC"/>
    <w:rsid w:val="00FD0BCD"/>
    <w:rsid w:val="00FD3428"/>
    <w:rsid w:val="00FD433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7CE2-83F8-412B-9883-541C492C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2021-12-09T07:19:00Z</cp:lastPrinted>
  <dcterms:created xsi:type="dcterms:W3CDTF">2022-02-03T14:51:00Z</dcterms:created>
  <dcterms:modified xsi:type="dcterms:W3CDTF">2022-02-03T14:51:00Z</dcterms:modified>
</cp:coreProperties>
</file>